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354EF" w14:textId="0D8F55F6" w:rsidR="003E4B9C" w:rsidRDefault="008D4EA8" w:rsidP="003E4B9C">
      <w:pPr>
        <w:pStyle w:val="Heading1"/>
        <w:ind w:left="0"/>
        <w:rPr>
          <w:u w:val="none"/>
        </w:rPr>
      </w:pPr>
      <w:r>
        <w:rPr>
          <w:spacing w:val="-4"/>
        </w:rPr>
        <w:t>KS2 SATS July 2025</w:t>
      </w:r>
    </w:p>
    <w:p w14:paraId="14FE1591" w14:textId="77777777" w:rsidR="003E4B9C" w:rsidRDefault="003E4B9C" w:rsidP="003E4B9C">
      <w:pPr>
        <w:pStyle w:val="BodyText"/>
      </w:pPr>
      <w:r>
        <w:t>There</w:t>
      </w:r>
      <w:r>
        <w:rPr>
          <w:spacing w:val="-6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rPr>
          <w:spacing w:val="-4"/>
        </w:rPr>
        <w:t>2025.</w:t>
      </w:r>
    </w:p>
    <w:p w14:paraId="728E0CC1" w14:textId="77777777" w:rsidR="003E4B9C" w:rsidRDefault="003E4B9C" w:rsidP="003E4B9C">
      <w:pPr>
        <w:pStyle w:val="BodyText"/>
        <w:rPr>
          <w:sz w:val="15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3"/>
        <w:gridCol w:w="1762"/>
        <w:gridCol w:w="1757"/>
      </w:tblGrid>
      <w:tr w:rsidR="003E4B9C" w14:paraId="0C11BECE" w14:textId="77777777" w:rsidTr="008D4EA8">
        <w:trPr>
          <w:trHeight w:val="278"/>
        </w:trPr>
        <w:tc>
          <w:tcPr>
            <w:tcW w:w="5383" w:type="dxa"/>
            <w:shd w:val="clear" w:color="auto" w:fill="9CC2E5" w:themeFill="accent1" w:themeFillTint="99"/>
          </w:tcPr>
          <w:p w14:paraId="4E8C2C7B" w14:textId="77777777" w:rsidR="003E4B9C" w:rsidRDefault="003E4B9C" w:rsidP="008D4EA8">
            <w:pPr>
              <w:pStyle w:val="TableParagraph"/>
              <w:ind w:left="57"/>
              <w:rPr>
                <w:b/>
              </w:rPr>
            </w:pPr>
            <w:r>
              <w:rPr>
                <w:b/>
                <w:spacing w:val="-4"/>
              </w:rPr>
              <w:t>2025</w:t>
            </w:r>
          </w:p>
        </w:tc>
        <w:tc>
          <w:tcPr>
            <w:tcW w:w="1762" w:type="dxa"/>
            <w:shd w:val="clear" w:color="auto" w:fill="9CC2E5" w:themeFill="accent1" w:themeFillTint="99"/>
          </w:tcPr>
          <w:p w14:paraId="72933D2D" w14:textId="77777777" w:rsidR="003E4B9C" w:rsidRDefault="003E4B9C" w:rsidP="008D4EA8">
            <w:pPr>
              <w:pStyle w:val="TableParagraph"/>
              <w:ind w:left="57"/>
              <w:rPr>
                <w:b/>
              </w:rPr>
            </w:pPr>
            <w:r>
              <w:rPr>
                <w:b/>
              </w:rPr>
              <w:t>Hampden Gurney</w:t>
            </w:r>
          </w:p>
        </w:tc>
        <w:tc>
          <w:tcPr>
            <w:tcW w:w="1757" w:type="dxa"/>
            <w:shd w:val="clear" w:color="auto" w:fill="9CC2E5" w:themeFill="accent1" w:themeFillTint="99"/>
          </w:tcPr>
          <w:p w14:paraId="159EE707" w14:textId="77777777" w:rsidR="003E4B9C" w:rsidRDefault="003E4B9C" w:rsidP="008D4EA8">
            <w:pPr>
              <w:pStyle w:val="TableParagraph"/>
              <w:ind w:left="57"/>
              <w:rPr>
                <w:b/>
              </w:rPr>
            </w:pPr>
            <w:r>
              <w:rPr>
                <w:b/>
                <w:spacing w:val="-2"/>
              </w:rPr>
              <w:t>National</w:t>
            </w:r>
          </w:p>
        </w:tc>
      </w:tr>
      <w:tr w:rsidR="003E4B9C" w14:paraId="478E0A32" w14:textId="77777777" w:rsidTr="008D4EA8">
        <w:trPr>
          <w:trHeight w:val="278"/>
        </w:trPr>
        <w:tc>
          <w:tcPr>
            <w:tcW w:w="5383" w:type="dxa"/>
          </w:tcPr>
          <w:p w14:paraId="1FD18E59" w14:textId="77777777" w:rsidR="003E4B9C" w:rsidRDefault="003E4B9C" w:rsidP="008D4EA8">
            <w:pPr>
              <w:pStyle w:val="TableParagraph"/>
              <w:ind w:left="57"/>
            </w:pPr>
            <w:r>
              <w:t>Reading</w:t>
            </w:r>
            <w:r>
              <w:rPr>
                <w:spacing w:val="-4"/>
              </w:rPr>
              <w:t xml:space="preserve"> </w:t>
            </w:r>
            <w:r>
              <w:t>Test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Expected</w:t>
            </w:r>
          </w:p>
        </w:tc>
        <w:tc>
          <w:tcPr>
            <w:tcW w:w="1762" w:type="dxa"/>
          </w:tcPr>
          <w:p w14:paraId="454EB7EF" w14:textId="77777777" w:rsidR="003E4B9C" w:rsidRDefault="003E4B9C" w:rsidP="008D4EA8">
            <w:pPr>
              <w:pStyle w:val="TableParagraph"/>
              <w:ind w:left="57"/>
            </w:pPr>
            <w:r>
              <w:t>100%</w:t>
            </w:r>
          </w:p>
        </w:tc>
        <w:tc>
          <w:tcPr>
            <w:tcW w:w="1757" w:type="dxa"/>
          </w:tcPr>
          <w:p w14:paraId="77F3303A" w14:textId="77777777" w:rsidR="003E4B9C" w:rsidRDefault="003E4B9C" w:rsidP="008D4EA8">
            <w:pPr>
              <w:pStyle w:val="TableParagraph"/>
              <w:ind w:left="57"/>
            </w:pPr>
            <w:r>
              <w:t>75%</w:t>
            </w:r>
          </w:p>
        </w:tc>
      </w:tr>
      <w:tr w:rsidR="003E4B9C" w14:paraId="2049D57A" w14:textId="77777777" w:rsidTr="008D4EA8">
        <w:trPr>
          <w:trHeight w:val="277"/>
        </w:trPr>
        <w:tc>
          <w:tcPr>
            <w:tcW w:w="5383" w:type="dxa"/>
          </w:tcPr>
          <w:p w14:paraId="2F29F403" w14:textId="77777777" w:rsidR="003E4B9C" w:rsidRDefault="003E4B9C" w:rsidP="008D4EA8">
            <w:pPr>
              <w:pStyle w:val="TableParagraph"/>
              <w:ind w:left="57"/>
            </w:pPr>
            <w:r>
              <w:t>Reading</w:t>
            </w:r>
            <w:r>
              <w:rPr>
                <w:spacing w:val="-5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762" w:type="dxa"/>
          </w:tcPr>
          <w:p w14:paraId="7782D461" w14:textId="77777777" w:rsidR="003E4B9C" w:rsidRDefault="003E4B9C" w:rsidP="008D4EA8">
            <w:pPr>
              <w:pStyle w:val="TableParagraph"/>
              <w:ind w:left="57"/>
            </w:pPr>
            <w:r>
              <w:t>88%</w:t>
            </w:r>
          </w:p>
        </w:tc>
        <w:tc>
          <w:tcPr>
            <w:tcW w:w="1757" w:type="dxa"/>
          </w:tcPr>
          <w:p w14:paraId="711A7D67" w14:textId="77777777" w:rsidR="003E4B9C" w:rsidRDefault="003E4B9C" w:rsidP="008D4EA8">
            <w:pPr>
              <w:pStyle w:val="TableParagraph"/>
              <w:ind w:left="57"/>
            </w:pPr>
            <w:r>
              <w:t>33%</w:t>
            </w:r>
          </w:p>
        </w:tc>
      </w:tr>
      <w:tr w:rsidR="003E4B9C" w14:paraId="6B0F1C36" w14:textId="77777777" w:rsidTr="008D4EA8">
        <w:trPr>
          <w:trHeight w:val="282"/>
        </w:trPr>
        <w:tc>
          <w:tcPr>
            <w:tcW w:w="5383" w:type="dxa"/>
          </w:tcPr>
          <w:p w14:paraId="4B8F62F1" w14:textId="77777777" w:rsidR="003E4B9C" w:rsidRDefault="003E4B9C" w:rsidP="008D4EA8">
            <w:pPr>
              <w:pStyle w:val="TableParagraph"/>
              <w:ind w:left="57"/>
            </w:pPr>
            <w:r>
              <w:t>Reading</w:t>
            </w:r>
            <w:r>
              <w:rPr>
                <w:spacing w:val="-5"/>
              </w:rPr>
              <w:t xml:space="preserve"> </w:t>
            </w:r>
            <w:r>
              <w:t>Test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Scaled</w:t>
            </w:r>
            <w:r>
              <w:rPr>
                <w:spacing w:val="-4"/>
              </w:rPr>
              <w:t xml:space="preserve"> Score</w:t>
            </w:r>
          </w:p>
        </w:tc>
        <w:tc>
          <w:tcPr>
            <w:tcW w:w="1762" w:type="dxa"/>
          </w:tcPr>
          <w:p w14:paraId="56D3852D" w14:textId="77777777" w:rsidR="003E4B9C" w:rsidRDefault="003E4B9C" w:rsidP="008D4EA8">
            <w:pPr>
              <w:pStyle w:val="TableParagraph"/>
              <w:ind w:left="57"/>
            </w:pPr>
            <w:r>
              <w:t>113.8</w:t>
            </w:r>
          </w:p>
        </w:tc>
        <w:tc>
          <w:tcPr>
            <w:tcW w:w="1757" w:type="dxa"/>
          </w:tcPr>
          <w:p w14:paraId="0BA8F015" w14:textId="77777777" w:rsidR="003E4B9C" w:rsidRDefault="003E4B9C" w:rsidP="008D4EA8">
            <w:pPr>
              <w:pStyle w:val="TableParagraph"/>
              <w:ind w:left="57"/>
            </w:pPr>
            <w:r>
              <w:t>105.6</w:t>
            </w:r>
          </w:p>
        </w:tc>
      </w:tr>
      <w:tr w:rsidR="003E4B9C" w14:paraId="55A18BB9" w14:textId="77777777" w:rsidTr="008D4EA8">
        <w:trPr>
          <w:trHeight w:val="278"/>
        </w:trPr>
        <w:tc>
          <w:tcPr>
            <w:tcW w:w="5383" w:type="dxa"/>
            <w:shd w:val="clear" w:color="auto" w:fill="DEEAF6"/>
          </w:tcPr>
          <w:p w14:paraId="3DBA2181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r>
              <w:t>Writing</w:t>
            </w:r>
            <w:r>
              <w:rPr>
                <w:spacing w:val="-1"/>
              </w:rPr>
              <w:t xml:space="preserve"> </w:t>
            </w:r>
            <w:r>
              <w:t>TA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Expected</w:t>
            </w:r>
          </w:p>
        </w:tc>
        <w:tc>
          <w:tcPr>
            <w:tcW w:w="1762" w:type="dxa"/>
            <w:shd w:val="clear" w:color="auto" w:fill="DEEAF6"/>
          </w:tcPr>
          <w:p w14:paraId="28A41C45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r>
              <w:t>100%</w:t>
            </w:r>
          </w:p>
        </w:tc>
        <w:tc>
          <w:tcPr>
            <w:tcW w:w="1757" w:type="dxa"/>
            <w:shd w:val="clear" w:color="auto" w:fill="DEEAF6"/>
          </w:tcPr>
          <w:p w14:paraId="3ADD44B4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r>
              <w:t>72%</w:t>
            </w:r>
          </w:p>
        </w:tc>
        <w:bookmarkStart w:id="0" w:name="_GoBack"/>
        <w:bookmarkEnd w:id="0"/>
      </w:tr>
      <w:tr w:rsidR="003E4B9C" w14:paraId="212EED02" w14:textId="77777777" w:rsidTr="008D4EA8">
        <w:trPr>
          <w:trHeight w:val="277"/>
        </w:trPr>
        <w:tc>
          <w:tcPr>
            <w:tcW w:w="5383" w:type="dxa"/>
            <w:shd w:val="clear" w:color="auto" w:fill="DEEAF6"/>
          </w:tcPr>
          <w:p w14:paraId="317A2C59" w14:textId="77777777" w:rsidR="003E4B9C" w:rsidRDefault="003E4B9C" w:rsidP="008D4EA8">
            <w:pPr>
              <w:pStyle w:val="TableParagraph"/>
              <w:ind w:left="57"/>
            </w:pPr>
            <w:r>
              <w:t>Writing</w:t>
            </w:r>
            <w:r>
              <w:rPr>
                <w:spacing w:val="-3"/>
              </w:rPr>
              <w:t xml:space="preserve"> </w:t>
            </w:r>
            <w:r>
              <w:t>TA -</w:t>
            </w:r>
            <w:r>
              <w:rPr>
                <w:spacing w:val="-8"/>
              </w:rPr>
              <w:t xml:space="preserve"> </w:t>
            </w: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762" w:type="dxa"/>
            <w:shd w:val="clear" w:color="auto" w:fill="DEEAF6"/>
          </w:tcPr>
          <w:p w14:paraId="37041AA4" w14:textId="77777777" w:rsidR="003E4B9C" w:rsidRDefault="003E4B9C" w:rsidP="008D4EA8">
            <w:pPr>
              <w:pStyle w:val="TableParagraph"/>
              <w:ind w:left="57"/>
            </w:pPr>
            <w:r>
              <w:t>19%</w:t>
            </w:r>
          </w:p>
        </w:tc>
        <w:tc>
          <w:tcPr>
            <w:tcW w:w="1757" w:type="dxa"/>
            <w:shd w:val="clear" w:color="auto" w:fill="DEEAF6"/>
          </w:tcPr>
          <w:p w14:paraId="337EC3EB" w14:textId="77777777" w:rsidR="003E4B9C" w:rsidRDefault="003E4B9C" w:rsidP="008D4EA8">
            <w:pPr>
              <w:pStyle w:val="TableParagraph"/>
              <w:ind w:left="57"/>
            </w:pPr>
            <w:r>
              <w:t>13%</w:t>
            </w:r>
          </w:p>
        </w:tc>
      </w:tr>
      <w:tr w:rsidR="003E4B9C" w14:paraId="71037466" w14:textId="77777777" w:rsidTr="008D4EA8">
        <w:trPr>
          <w:trHeight w:val="278"/>
        </w:trPr>
        <w:tc>
          <w:tcPr>
            <w:tcW w:w="5383" w:type="dxa"/>
          </w:tcPr>
          <w:p w14:paraId="20472904" w14:textId="77777777" w:rsidR="003E4B9C" w:rsidRDefault="003E4B9C" w:rsidP="008D4EA8">
            <w:pPr>
              <w:pStyle w:val="TableParagraph"/>
              <w:ind w:left="57"/>
            </w:pPr>
            <w:r>
              <w:t>SPAG</w:t>
            </w:r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Expected</w:t>
            </w:r>
          </w:p>
        </w:tc>
        <w:tc>
          <w:tcPr>
            <w:tcW w:w="1762" w:type="dxa"/>
          </w:tcPr>
          <w:p w14:paraId="64FD3646" w14:textId="77777777" w:rsidR="003E4B9C" w:rsidRDefault="003E4B9C" w:rsidP="008D4EA8">
            <w:pPr>
              <w:pStyle w:val="TableParagraph"/>
              <w:ind w:left="57"/>
            </w:pPr>
            <w:r>
              <w:t>100%</w:t>
            </w:r>
          </w:p>
        </w:tc>
        <w:tc>
          <w:tcPr>
            <w:tcW w:w="1757" w:type="dxa"/>
          </w:tcPr>
          <w:p w14:paraId="611801A1" w14:textId="77777777" w:rsidR="003E4B9C" w:rsidRDefault="003E4B9C" w:rsidP="008D4EA8">
            <w:pPr>
              <w:pStyle w:val="TableParagraph"/>
              <w:ind w:left="57"/>
            </w:pPr>
            <w:r>
              <w:t>73%</w:t>
            </w:r>
          </w:p>
        </w:tc>
      </w:tr>
      <w:tr w:rsidR="003E4B9C" w14:paraId="1904A561" w14:textId="77777777" w:rsidTr="008D4EA8">
        <w:trPr>
          <w:trHeight w:val="278"/>
        </w:trPr>
        <w:tc>
          <w:tcPr>
            <w:tcW w:w="5383" w:type="dxa"/>
          </w:tcPr>
          <w:p w14:paraId="2C955103" w14:textId="77777777" w:rsidR="003E4B9C" w:rsidRDefault="003E4B9C" w:rsidP="008D4EA8">
            <w:pPr>
              <w:pStyle w:val="TableParagraph"/>
              <w:ind w:left="57"/>
            </w:pPr>
            <w:r>
              <w:t>SPAG</w:t>
            </w:r>
            <w:r>
              <w:rPr>
                <w:spacing w:val="-2"/>
              </w:rPr>
              <w:t xml:space="preserve"> </w:t>
            </w:r>
            <w:r>
              <w:t>Test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Greater</w:t>
            </w:r>
            <w:r>
              <w:rPr>
                <w:spacing w:val="-4"/>
              </w:rPr>
              <w:t xml:space="preserve"> Depth</w:t>
            </w:r>
          </w:p>
        </w:tc>
        <w:tc>
          <w:tcPr>
            <w:tcW w:w="1762" w:type="dxa"/>
          </w:tcPr>
          <w:p w14:paraId="77519F8D" w14:textId="77777777" w:rsidR="003E4B9C" w:rsidRDefault="003E4B9C" w:rsidP="008D4EA8">
            <w:pPr>
              <w:pStyle w:val="TableParagraph"/>
              <w:ind w:left="57"/>
            </w:pPr>
            <w:r>
              <w:t>92%</w:t>
            </w:r>
          </w:p>
        </w:tc>
        <w:tc>
          <w:tcPr>
            <w:tcW w:w="1757" w:type="dxa"/>
          </w:tcPr>
          <w:p w14:paraId="1162DEA9" w14:textId="77777777" w:rsidR="003E4B9C" w:rsidRDefault="003E4B9C" w:rsidP="008D4EA8">
            <w:pPr>
              <w:pStyle w:val="TableParagraph"/>
              <w:ind w:left="57"/>
            </w:pPr>
            <w:r>
              <w:t>30%</w:t>
            </w:r>
          </w:p>
        </w:tc>
      </w:tr>
      <w:tr w:rsidR="003E4B9C" w14:paraId="4B3F08DB" w14:textId="77777777" w:rsidTr="008D4EA8">
        <w:trPr>
          <w:trHeight w:val="282"/>
        </w:trPr>
        <w:tc>
          <w:tcPr>
            <w:tcW w:w="5383" w:type="dxa"/>
          </w:tcPr>
          <w:p w14:paraId="6249459D" w14:textId="77777777" w:rsidR="003E4B9C" w:rsidRDefault="003E4B9C" w:rsidP="008D4EA8">
            <w:pPr>
              <w:pStyle w:val="TableParagraph"/>
              <w:ind w:left="57"/>
            </w:pPr>
            <w:r>
              <w:t>SPAG</w:t>
            </w:r>
            <w:r>
              <w:rPr>
                <w:spacing w:val="-2"/>
              </w:rPr>
              <w:t xml:space="preserve"> </w:t>
            </w:r>
            <w:r>
              <w:t>Test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Scaled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Score</w:t>
            </w:r>
          </w:p>
        </w:tc>
        <w:tc>
          <w:tcPr>
            <w:tcW w:w="1762" w:type="dxa"/>
          </w:tcPr>
          <w:p w14:paraId="30008DE6" w14:textId="77777777" w:rsidR="003E4B9C" w:rsidRDefault="003E4B9C" w:rsidP="008D4EA8">
            <w:pPr>
              <w:pStyle w:val="TableParagraph"/>
              <w:ind w:left="57"/>
            </w:pPr>
            <w:r>
              <w:t>116.7</w:t>
            </w:r>
          </w:p>
        </w:tc>
        <w:tc>
          <w:tcPr>
            <w:tcW w:w="1757" w:type="dxa"/>
          </w:tcPr>
          <w:p w14:paraId="20507FAE" w14:textId="77777777" w:rsidR="003E4B9C" w:rsidRDefault="003E4B9C" w:rsidP="008D4EA8">
            <w:pPr>
              <w:pStyle w:val="TableParagraph"/>
              <w:ind w:left="57"/>
            </w:pPr>
            <w:r>
              <w:t>105.4</w:t>
            </w:r>
          </w:p>
        </w:tc>
      </w:tr>
      <w:tr w:rsidR="003E4B9C" w14:paraId="3214E0E4" w14:textId="77777777" w:rsidTr="008D4EA8">
        <w:trPr>
          <w:trHeight w:val="278"/>
        </w:trPr>
        <w:tc>
          <w:tcPr>
            <w:tcW w:w="5383" w:type="dxa"/>
            <w:shd w:val="clear" w:color="auto" w:fill="DEEAF6"/>
          </w:tcPr>
          <w:p w14:paraId="4C43A0CF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proofErr w:type="spellStart"/>
            <w:r>
              <w:t>Maths</w:t>
            </w:r>
            <w:proofErr w:type="spellEnd"/>
            <w:r>
              <w:rPr>
                <w:spacing w:val="-1"/>
              </w:rPr>
              <w:t xml:space="preserve"> </w:t>
            </w:r>
            <w:r>
              <w:t>Test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Expected</w:t>
            </w:r>
          </w:p>
        </w:tc>
        <w:tc>
          <w:tcPr>
            <w:tcW w:w="1762" w:type="dxa"/>
            <w:shd w:val="clear" w:color="auto" w:fill="DEEAF6"/>
          </w:tcPr>
          <w:p w14:paraId="597D0A93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r>
              <w:t>100%</w:t>
            </w:r>
          </w:p>
        </w:tc>
        <w:tc>
          <w:tcPr>
            <w:tcW w:w="1757" w:type="dxa"/>
            <w:shd w:val="clear" w:color="auto" w:fill="DEEAF6"/>
          </w:tcPr>
          <w:p w14:paraId="2D0BA064" w14:textId="77777777" w:rsidR="003E4B9C" w:rsidRDefault="003E4B9C" w:rsidP="008D4EA8">
            <w:pPr>
              <w:pStyle w:val="TableParagraph"/>
              <w:spacing w:line="248" w:lineRule="exact"/>
              <w:ind w:left="57"/>
            </w:pPr>
            <w:r>
              <w:t>74%</w:t>
            </w:r>
          </w:p>
        </w:tc>
      </w:tr>
      <w:tr w:rsidR="003E4B9C" w14:paraId="7AEDA801" w14:textId="77777777" w:rsidTr="008D4EA8">
        <w:trPr>
          <w:trHeight w:val="278"/>
        </w:trPr>
        <w:tc>
          <w:tcPr>
            <w:tcW w:w="5383" w:type="dxa"/>
            <w:shd w:val="clear" w:color="auto" w:fill="DEEAF6"/>
          </w:tcPr>
          <w:p w14:paraId="66044605" w14:textId="77777777" w:rsidR="003E4B9C" w:rsidRDefault="003E4B9C" w:rsidP="008D4EA8">
            <w:pPr>
              <w:pStyle w:val="TableParagraph"/>
              <w:ind w:left="57"/>
            </w:pPr>
            <w:proofErr w:type="spellStart"/>
            <w:r>
              <w:t>Maths</w:t>
            </w:r>
            <w:proofErr w:type="spellEnd"/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Greater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762" w:type="dxa"/>
            <w:shd w:val="clear" w:color="auto" w:fill="DEEAF6"/>
          </w:tcPr>
          <w:p w14:paraId="4CFF1AB0" w14:textId="77777777" w:rsidR="003E4B9C" w:rsidRDefault="003E4B9C" w:rsidP="008D4EA8">
            <w:pPr>
              <w:pStyle w:val="TableParagraph"/>
              <w:ind w:left="0"/>
            </w:pPr>
            <w:r>
              <w:t xml:space="preserve"> 100%</w:t>
            </w:r>
          </w:p>
        </w:tc>
        <w:tc>
          <w:tcPr>
            <w:tcW w:w="1757" w:type="dxa"/>
            <w:shd w:val="clear" w:color="auto" w:fill="DEEAF6"/>
          </w:tcPr>
          <w:p w14:paraId="71AFA8DA" w14:textId="77777777" w:rsidR="003E4B9C" w:rsidRDefault="003E4B9C" w:rsidP="008D4EA8">
            <w:pPr>
              <w:pStyle w:val="TableParagraph"/>
              <w:ind w:left="57"/>
            </w:pPr>
            <w:r>
              <w:t>26%</w:t>
            </w:r>
          </w:p>
        </w:tc>
      </w:tr>
      <w:tr w:rsidR="003E4B9C" w14:paraId="5164A8FA" w14:textId="77777777" w:rsidTr="008D4EA8">
        <w:trPr>
          <w:trHeight w:val="277"/>
        </w:trPr>
        <w:tc>
          <w:tcPr>
            <w:tcW w:w="5383" w:type="dxa"/>
            <w:shd w:val="clear" w:color="auto" w:fill="DEEAF6"/>
          </w:tcPr>
          <w:p w14:paraId="0A533576" w14:textId="77777777" w:rsidR="003E4B9C" w:rsidRDefault="003E4B9C" w:rsidP="008D4EA8">
            <w:pPr>
              <w:pStyle w:val="TableParagraph"/>
              <w:ind w:left="57"/>
            </w:pPr>
            <w:proofErr w:type="spellStart"/>
            <w:r>
              <w:t>Maths</w:t>
            </w:r>
            <w:proofErr w:type="spellEnd"/>
            <w:r>
              <w:rPr>
                <w:spacing w:val="-3"/>
              </w:rPr>
              <w:t xml:space="preserve"> </w:t>
            </w:r>
            <w:r>
              <w:t>Test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Average</w:t>
            </w:r>
            <w:r>
              <w:rPr>
                <w:spacing w:val="-2"/>
              </w:rPr>
              <w:t xml:space="preserve"> </w:t>
            </w:r>
            <w:r>
              <w:t>Scaled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Score</w:t>
            </w:r>
          </w:p>
        </w:tc>
        <w:tc>
          <w:tcPr>
            <w:tcW w:w="1762" w:type="dxa"/>
            <w:shd w:val="clear" w:color="auto" w:fill="DEEAF6"/>
          </w:tcPr>
          <w:p w14:paraId="3536B687" w14:textId="77777777" w:rsidR="003E4B9C" w:rsidRDefault="003E4B9C" w:rsidP="008D4EA8">
            <w:pPr>
              <w:pStyle w:val="TableParagraph"/>
              <w:ind w:left="57"/>
            </w:pPr>
            <w:r>
              <w:t>117.0</w:t>
            </w:r>
          </w:p>
        </w:tc>
        <w:tc>
          <w:tcPr>
            <w:tcW w:w="1757" w:type="dxa"/>
            <w:shd w:val="clear" w:color="auto" w:fill="DEEAF6"/>
          </w:tcPr>
          <w:p w14:paraId="0F051789" w14:textId="77777777" w:rsidR="003E4B9C" w:rsidRDefault="003E4B9C" w:rsidP="008D4EA8">
            <w:pPr>
              <w:pStyle w:val="TableParagraph"/>
              <w:ind w:left="57"/>
            </w:pPr>
            <w:r>
              <w:t>104.7</w:t>
            </w:r>
          </w:p>
        </w:tc>
      </w:tr>
      <w:tr w:rsidR="003E4B9C" w14:paraId="5458A361" w14:textId="77777777" w:rsidTr="008D4EA8">
        <w:trPr>
          <w:trHeight w:val="278"/>
        </w:trPr>
        <w:tc>
          <w:tcPr>
            <w:tcW w:w="5383" w:type="dxa"/>
          </w:tcPr>
          <w:p w14:paraId="1DB3603B" w14:textId="77777777" w:rsidR="003E4B9C" w:rsidRDefault="003E4B9C" w:rsidP="008D4EA8">
            <w:pPr>
              <w:pStyle w:val="TableParagraph"/>
              <w:ind w:left="57"/>
            </w:pPr>
            <w:r>
              <w:t>Combined</w:t>
            </w:r>
            <w:r>
              <w:rPr>
                <w:spacing w:val="-5"/>
              </w:rPr>
              <w:t xml:space="preserve"> </w:t>
            </w:r>
            <w:r>
              <w:t>Reading,</w:t>
            </w:r>
            <w:r>
              <w:rPr>
                <w:spacing w:val="-4"/>
              </w:rPr>
              <w:t xml:space="preserve"> </w:t>
            </w:r>
            <w:r>
              <w:t>Writing,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Expected</w:t>
            </w:r>
          </w:p>
        </w:tc>
        <w:tc>
          <w:tcPr>
            <w:tcW w:w="1762" w:type="dxa"/>
          </w:tcPr>
          <w:p w14:paraId="057F7002" w14:textId="77777777" w:rsidR="003E4B9C" w:rsidRDefault="003E4B9C" w:rsidP="008D4EA8">
            <w:pPr>
              <w:pStyle w:val="TableParagraph"/>
              <w:ind w:left="57"/>
            </w:pPr>
            <w:r>
              <w:t>100%</w:t>
            </w:r>
          </w:p>
        </w:tc>
        <w:tc>
          <w:tcPr>
            <w:tcW w:w="1757" w:type="dxa"/>
          </w:tcPr>
          <w:p w14:paraId="04F8B587" w14:textId="77777777" w:rsidR="003E4B9C" w:rsidRDefault="003E4B9C" w:rsidP="008D4EA8">
            <w:pPr>
              <w:pStyle w:val="TableParagraph"/>
              <w:ind w:left="57"/>
            </w:pPr>
            <w:r>
              <w:t>62%</w:t>
            </w:r>
          </w:p>
        </w:tc>
      </w:tr>
      <w:tr w:rsidR="003E4B9C" w14:paraId="24B1D381" w14:textId="77777777" w:rsidTr="008D4EA8">
        <w:trPr>
          <w:trHeight w:val="282"/>
        </w:trPr>
        <w:tc>
          <w:tcPr>
            <w:tcW w:w="5383" w:type="dxa"/>
          </w:tcPr>
          <w:p w14:paraId="6780A7F0" w14:textId="77777777" w:rsidR="003E4B9C" w:rsidRDefault="003E4B9C" w:rsidP="008D4EA8">
            <w:pPr>
              <w:pStyle w:val="TableParagraph"/>
              <w:ind w:left="57"/>
            </w:pPr>
            <w:r>
              <w:t>Combined</w:t>
            </w:r>
            <w:r>
              <w:rPr>
                <w:spacing w:val="-4"/>
              </w:rPr>
              <w:t xml:space="preserve"> </w:t>
            </w:r>
            <w:r>
              <w:t>Reading,</w:t>
            </w:r>
            <w:r>
              <w:rPr>
                <w:spacing w:val="-4"/>
              </w:rPr>
              <w:t xml:space="preserve"> </w:t>
            </w:r>
            <w:r>
              <w:t>Writing,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Greater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Depth</w:t>
            </w:r>
          </w:p>
        </w:tc>
        <w:tc>
          <w:tcPr>
            <w:tcW w:w="1762" w:type="dxa"/>
          </w:tcPr>
          <w:p w14:paraId="4DB78B03" w14:textId="77777777" w:rsidR="003E4B9C" w:rsidRDefault="003E4B9C" w:rsidP="008D4EA8">
            <w:pPr>
              <w:pStyle w:val="TableParagraph"/>
              <w:ind w:left="57"/>
            </w:pPr>
            <w:r>
              <w:t>19%</w:t>
            </w:r>
          </w:p>
        </w:tc>
        <w:tc>
          <w:tcPr>
            <w:tcW w:w="1757" w:type="dxa"/>
          </w:tcPr>
          <w:p w14:paraId="155CD05A" w14:textId="77777777" w:rsidR="003E4B9C" w:rsidRDefault="003E4B9C" w:rsidP="008D4EA8">
            <w:pPr>
              <w:pStyle w:val="TableParagraph"/>
              <w:ind w:left="57"/>
            </w:pPr>
            <w:r>
              <w:t>8%</w:t>
            </w:r>
          </w:p>
        </w:tc>
      </w:tr>
    </w:tbl>
    <w:p w14:paraId="550BC84A" w14:textId="77777777" w:rsidR="003E4B9C" w:rsidRDefault="003E4B9C" w:rsidP="003E4B9C">
      <w:pPr>
        <w:pStyle w:val="BodyText"/>
      </w:pPr>
    </w:p>
    <w:p w14:paraId="400FA336" w14:textId="77777777" w:rsidR="003E4B9C" w:rsidRDefault="003E4B9C" w:rsidP="008D4EA8">
      <w:pPr>
        <w:rPr>
          <w:rStyle w:val="Emphasis"/>
          <w:color w:val="0070C0"/>
        </w:rPr>
      </w:pPr>
      <w:r w:rsidRPr="001315EB">
        <w:rPr>
          <w:rStyle w:val="Strong"/>
          <w:i/>
          <w:iCs/>
          <w:color w:val="0070C0"/>
        </w:rPr>
        <w:t>Ask, and it will be given you. Seek, and you will find.</w:t>
      </w:r>
      <w:r>
        <w:rPr>
          <w:rStyle w:val="Strong"/>
          <w:i/>
          <w:iCs/>
          <w:color w:val="0070C0"/>
        </w:rPr>
        <w:t xml:space="preserve"> </w:t>
      </w:r>
      <w:r w:rsidRPr="001315EB">
        <w:rPr>
          <w:rStyle w:val="Strong"/>
          <w:i/>
          <w:iCs/>
          <w:color w:val="0070C0"/>
        </w:rPr>
        <w:t>Knock, and it will be opened for you</w:t>
      </w:r>
      <w:r w:rsidRPr="001315EB">
        <w:rPr>
          <w:rStyle w:val="Emphasis"/>
          <w:color w:val="0070C0"/>
        </w:rPr>
        <w:t>.</w:t>
      </w:r>
    </w:p>
    <w:p w14:paraId="32F530C6" w14:textId="77777777" w:rsidR="003E4B9C" w:rsidRPr="001315EB" w:rsidRDefault="003E4B9C" w:rsidP="008D4EA8">
      <w:pPr>
        <w:rPr>
          <w:color w:val="0070C0"/>
        </w:rPr>
      </w:pPr>
      <w:r w:rsidRPr="001315EB">
        <w:rPr>
          <w:rStyle w:val="Emphasis"/>
          <w:color w:val="0070C0"/>
        </w:rPr>
        <w:t xml:space="preserve"> – Matthew 7:7</w:t>
      </w:r>
    </w:p>
    <w:p w14:paraId="74BF7E97" w14:textId="77777777" w:rsidR="00745228" w:rsidRDefault="00745228" w:rsidP="00674AF5"/>
    <w:sectPr w:rsidR="00745228" w:rsidSect="00FE7F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9F"/>
    <w:rsid w:val="0039754B"/>
    <w:rsid w:val="003E4B9C"/>
    <w:rsid w:val="00671092"/>
    <w:rsid w:val="00674AF5"/>
    <w:rsid w:val="00745228"/>
    <w:rsid w:val="00851646"/>
    <w:rsid w:val="00893550"/>
    <w:rsid w:val="008D4EA8"/>
    <w:rsid w:val="00914700"/>
    <w:rsid w:val="00914715"/>
    <w:rsid w:val="00A43EC5"/>
    <w:rsid w:val="00A76BCE"/>
    <w:rsid w:val="00A80BE6"/>
    <w:rsid w:val="00FE7F9F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E9149"/>
  <w15:chartTrackingRefBased/>
  <w15:docId w15:val="{D9E46A94-1B35-4469-B5C9-1DC2566A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F9F"/>
  </w:style>
  <w:style w:type="paragraph" w:styleId="Heading1">
    <w:name w:val="heading 1"/>
    <w:basedOn w:val="Normal"/>
    <w:link w:val="Heading1Char"/>
    <w:uiPriority w:val="9"/>
    <w:qFormat/>
    <w:rsid w:val="003E4B9C"/>
    <w:pPr>
      <w:widowControl w:val="0"/>
      <w:autoSpaceDE w:val="0"/>
      <w:autoSpaceDN w:val="0"/>
      <w:spacing w:after="0" w:line="240" w:lineRule="auto"/>
      <w:ind w:left="23"/>
      <w:outlineLvl w:val="0"/>
    </w:pPr>
    <w:rPr>
      <w:rFonts w:ascii="Arial" w:eastAsia="Arial" w:hAnsi="Arial" w:cs="Arial"/>
      <w:b/>
      <w:bCs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B9C"/>
    <w:rPr>
      <w:rFonts w:ascii="Arial" w:eastAsia="Arial" w:hAnsi="Arial" w:cs="Arial"/>
      <w:b/>
      <w:bCs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E4B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E4B9C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3E4B9C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val="en-US"/>
    </w:rPr>
  </w:style>
  <w:style w:type="character" w:styleId="Emphasis">
    <w:name w:val="Emphasis"/>
    <w:basedOn w:val="DefaultParagraphFont"/>
    <w:uiPriority w:val="20"/>
    <w:qFormat/>
    <w:rsid w:val="003E4B9C"/>
    <w:rPr>
      <w:i/>
      <w:iCs/>
    </w:rPr>
  </w:style>
  <w:style w:type="character" w:styleId="Strong">
    <w:name w:val="Strong"/>
    <w:basedOn w:val="DefaultParagraphFont"/>
    <w:uiPriority w:val="22"/>
    <w:qFormat/>
    <w:rsid w:val="003E4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ECC6C5-209C-4B9E-9AF7-33226DB64E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DFF9C-9574-4748-988E-D4F49439F78D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b6ad8c2e-2d2d-460d-8bb8-e35bb25c3a81"/>
    <ds:schemaRef ds:uri="http://schemas.microsoft.com/office/2006/metadata/properties"/>
    <ds:schemaRef ds:uri="http://schemas.openxmlformats.org/package/2006/metadata/core-properties"/>
    <ds:schemaRef ds:uri="a0364161-7303-4637-8801-fb2e43d9980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C9855A6-3638-4184-A794-0244CC90D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Chua</dc:creator>
  <cp:keywords/>
  <dc:description/>
  <cp:lastModifiedBy>Mrs S GREENEY</cp:lastModifiedBy>
  <cp:revision>6</cp:revision>
  <dcterms:created xsi:type="dcterms:W3CDTF">2024-09-20T11:23:00Z</dcterms:created>
  <dcterms:modified xsi:type="dcterms:W3CDTF">2026-01-22T17:05:00Z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26400</vt:r8>
  </property>
  <property fmtid="{D5CDD505-2E9C-101B-9397-08002B2CF9AE}" pid="4" name="MediaServiceImageTags">
    <vt:lpwstr/>
  </property>
</Properties>
</file>